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B0E8" w14:textId="77777777" w:rsidR="00EF16A2"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Minutes</w:t>
      </w:r>
      <w:r w:rsidR="00B02663">
        <w:rPr>
          <w:rFonts w:ascii="Arial" w:hAnsi="Arial" w:cs="Arial"/>
          <w:color w:val="auto"/>
          <w:sz w:val="28"/>
          <w:szCs w:val="28"/>
        </w:rPr>
        <w:t xml:space="preserve"> </w:t>
      </w:r>
    </w:p>
    <w:p w14:paraId="61EFA280" w14:textId="4BF8A376" w:rsidR="009E59A5" w:rsidRPr="00E15234"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Iowa Commission for the Blind</w:t>
      </w:r>
      <w:r w:rsidRPr="004D07FF">
        <w:rPr>
          <w:rFonts w:ascii="Arial" w:hAnsi="Arial" w:cs="Arial"/>
          <w:color w:val="auto"/>
          <w:sz w:val="28"/>
          <w:szCs w:val="28"/>
        </w:rPr>
        <w:cr/>
      </w:r>
      <w:r w:rsidR="00C30190">
        <w:rPr>
          <w:rFonts w:ascii="Arial" w:hAnsi="Arial" w:cs="Arial"/>
          <w:color w:val="auto"/>
          <w:sz w:val="28"/>
          <w:szCs w:val="28"/>
        </w:rPr>
        <w:t>August 2, 2022</w:t>
      </w:r>
    </w:p>
    <w:p w14:paraId="4139E9C2" w14:textId="77777777" w:rsidR="004D07FF" w:rsidRPr="00E15234" w:rsidRDefault="004D07FF" w:rsidP="00B1005B">
      <w:pPr>
        <w:tabs>
          <w:tab w:val="left" w:pos="1890"/>
        </w:tabs>
        <w:rPr>
          <w:sz w:val="32"/>
        </w:rPr>
      </w:pPr>
    </w:p>
    <w:p w14:paraId="65C98879" w14:textId="3EC5E7C8" w:rsidR="004D2F9C" w:rsidRPr="009E23ED" w:rsidRDefault="009E59A5" w:rsidP="00237BBB">
      <w:pPr>
        <w:pStyle w:val="Default"/>
        <w:rPr>
          <w:sz w:val="28"/>
          <w:szCs w:val="28"/>
        </w:rPr>
      </w:pPr>
      <w:r w:rsidRPr="009E23ED">
        <w:rPr>
          <w:sz w:val="28"/>
          <w:szCs w:val="28"/>
        </w:rPr>
        <w:t xml:space="preserve">Call to order and determination of quorum.  The </w:t>
      </w:r>
      <w:r w:rsidR="00245B95" w:rsidRPr="009E23ED">
        <w:rPr>
          <w:sz w:val="28"/>
          <w:szCs w:val="28"/>
        </w:rPr>
        <w:t>special</w:t>
      </w:r>
      <w:r w:rsidRPr="009E23ED">
        <w:rPr>
          <w:sz w:val="28"/>
          <w:szCs w:val="28"/>
        </w:rPr>
        <w:t xml:space="preserve"> meeting of the Iowa Commission for the Bl</w:t>
      </w:r>
      <w:r w:rsidR="0040659E" w:rsidRPr="009E23ED">
        <w:rPr>
          <w:sz w:val="28"/>
          <w:szCs w:val="28"/>
        </w:rPr>
        <w:t xml:space="preserve">ind was called to order at </w:t>
      </w:r>
      <w:r w:rsidR="00434E8F" w:rsidRPr="009E23ED">
        <w:rPr>
          <w:sz w:val="28"/>
          <w:szCs w:val="28"/>
        </w:rPr>
        <w:t>1</w:t>
      </w:r>
      <w:r w:rsidR="0059712E">
        <w:rPr>
          <w:sz w:val="28"/>
          <w:szCs w:val="28"/>
        </w:rPr>
        <w:t>2</w:t>
      </w:r>
      <w:r w:rsidR="00535A79" w:rsidRPr="009E23ED">
        <w:rPr>
          <w:sz w:val="28"/>
          <w:szCs w:val="28"/>
        </w:rPr>
        <w:t xml:space="preserve">:00 </w:t>
      </w:r>
      <w:r w:rsidR="00434E8F" w:rsidRPr="009E23ED">
        <w:rPr>
          <w:sz w:val="28"/>
          <w:szCs w:val="28"/>
        </w:rPr>
        <w:t>p</w:t>
      </w:r>
      <w:r w:rsidRPr="009E23ED">
        <w:rPr>
          <w:sz w:val="28"/>
          <w:szCs w:val="28"/>
        </w:rPr>
        <w:t xml:space="preserve">.m., by </w:t>
      </w:r>
      <w:r w:rsidR="00DB5A1E">
        <w:rPr>
          <w:sz w:val="28"/>
          <w:szCs w:val="28"/>
        </w:rPr>
        <w:t xml:space="preserve">Commission Chair </w:t>
      </w:r>
      <w:r w:rsidRPr="009E23ED">
        <w:rPr>
          <w:sz w:val="28"/>
          <w:szCs w:val="28"/>
        </w:rPr>
        <w:t>Sandi Ryan, with the following membe</w:t>
      </w:r>
      <w:r w:rsidR="004445B8" w:rsidRPr="009E23ED">
        <w:rPr>
          <w:sz w:val="28"/>
          <w:szCs w:val="28"/>
        </w:rPr>
        <w:t xml:space="preserve">rs </w:t>
      </w:r>
      <w:proofErr w:type="gramStart"/>
      <w:r w:rsidR="004445B8" w:rsidRPr="009E23ED">
        <w:rPr>
          <w:sz w:val="28"/>
          <w:szCs w:val="28"/>
        </w:rPr>
        <w:t>present:</w:t>
      </w:r>
      <w:proofErr w:type="gramEnd"/>
      <w:r w:rsidR="004445B8" w:rsidRPr="009E23ED">
        <w:rPr>
          <w:sz w:val="28"/>
          <w:szCs w:val="28"/>
        </w:rPr>
        <w:t xml:space="preserve">  </w:t>
      </w:r>
      <w:r w:rsidRPr="009E23ED">
        <w:rPr>
          <w:sz w:val="28"/>
          <w:szCs w:val="28"/>
        </w:rPr>
        <w:t>Ryan Brems</w:t>
      </w:r>
      <w:r w:rsidR="00DB5A1E">
        <w:rPr>
          <w:sz w:val="28"/>
          <w:szCs w:val="28"/>
        </w:rPr>
        <w:t xml:space="preserve"> and </w:t>
      </w:r>
      <w:r w:rsidR="007557D5" w:rsidRPr="009E23ED">
        <w:rPr>
          <w:sz w:val="28"/>
          <w:szCs w:val="28"/>
        </w:rPr>
        <w:t xml:space="preserve">Geneva Jacobsen, </w:t>
      </w:r>
      <w:r w:rsidR="004445B8" w:rsidRPr="009E23ED">
        <w:rPr>
          <w:sz w:val="28"/>
          <w:szCs w:val="28"/>
        </w:rPr>
        <w:t>w</w:t>
      </w:r>
      <w:r w:rsidRPr="009E23ED">
        <w:rPr>
          <w:sz w:val="28"/>
          <w:szCs w:val="28"/>
        </w:rPr>
        <w:t xml:space="preserve">hich was a quorum. Others in attendance: Emily Wharton, </w:t>
      </w:r>
      <w:r w:rsidR="00D96682" w:rsidRPr="009E23ED">
        <w:rPr>
          <w:sz w:val="28"/>
          <w:szCs w:val="28"/>
        </w:rPr>
        <w:t xml:space="preserve">Janice Eggers, </w:t>
      </w:r>
      <w:r w:rsidR="00807C74">
        <w:rPr>
          <w:sz w:val="28"/>
          <w:szCs w:val="28"/>
        </w:rPr>
        <w:t xml:space="preserve">Sarah Willeford, Leslie Heinzler, </w:t>
      </w:r>
      <w:r w:rsidR="00D740D0">
        <w:rPr>
          <w:sz w:val="28"/>
          <w:szCs w:val="28"/>
        </w:rPr>
        <w:t xml:space="preserve">Jerry Cole, Roxanne Book, Karen Cunningham, </w:t>
      </w:r>
      <w:r w:rsidR="009E23ED" w:rsidRPr="009E23ED">
        <w:rPr>
          <w:sz w:val="28"/>
          <w:szCs w:val="28"/>
        </w:rPr>
        <w:t xml:space="preserve">Kim </w:t>
      </w:r>
      <w:r w:rsidR="0059712E">
        <w:rPr>
          <w:sz w:val="28"/>
          <w:szCs w:val="28"/>
        </w:rPr>
        <w:t>Walford</w:t>
      </w:r>
      <w:r w:rsidR="009E23ED" w:rsidRPr="009E23ED">
        <w:rPr>
          <w:sz w:val="28"/>
          <w:szCs w:val="28"/>
        </w:rPr>
        <w:t xml:space="preserve">, Cheri Myers, Caroline Barrett, </w:t>
      </w:r>
      <w:r w:rsidR="004D2F9C" w:rsidRPr="009E23ED">
        <w:rPr>
          <w:sz w:val="28"/>
          <w:szCs w:val="28"/>
        </w:rPr>
        <w:t xml:space="preserve">Helen </w:t>
      </w:r>
      <w:r w:rsidR="0059712E">
        <w:rPr>
          <w:sz w:val="28"/>
          <w:szCs w:val="28"/>
        </w:rPr>
        <w:t>Mejia</w:t>
      </w:r>
      <w:r w:rsidR="00D740D0">
        <w:rPr>
          <w:sz w:val="28"/>
          <w:szCs w:val="28"/>
        </w:rPr>
        <w:t>, Shawn Mayo, Thomas Topping, P</w:t>
      </w:r>
      <w:r w:rsidR="00C34BC7">
        <w:rPr>
          <w:sz w:val="28"/>
          <w:szCs w:val="28"/>
        </w:rPr>
        <w:t>hillip</w:t>
      </w:r>
      <w:r w:rsidR="00D740D0">
        <w:rPr>
          <w:sz w:val="28"/>
          <w:szCs w:val="28"/>
        </w:rPr>
        <w:t xml:space="preserve"> Sitter,</w:t>
      </w:r>
      <w:r w:rsidR="00852613">
        <w:rPr>
          <w:sz w:val="28"/>
          <w:szCs w:val="28"/>
        </w:rPr>
        <w:t xml:space="preserve"> Terry</w:t>
      </w:r>
      <w:r w:rsidR="00D740D0">
        <w:rPr>
          <w:sz w:val="28"/>
          <w:szCs w:val="28"/>
        </w:rPr>
        <w:t xml:space="preserve"> </w:t>
      </w:r>
      <w:proofErr w:type="spellStart"/>
      <w:r w:rsidR="00852613">
        <w:rPr>
          <w:sz w:val="28"/>
          <w:szCs w:val="28"/>
        </w:rPr>
        <w:t>Pold</w:t>
      </w:r>
      <w:r w:rsidR="001F3943">
        <w:rPr>
          <w:sz w:val="28"/>
          <w:szCs w:val="28"/>
        </w:rPr>
        <w:t>b</w:t>
      </w:r>
      <w:r w:rsidR="00852613">
        <w:rPr>
          <w:sz w:val="28"/>
          <w:szCs w:val="28"/>
        </w:rPr>
        <w:t>erg</w:t>
      </w:r>
      <w:proofErr w:type="spellEnd"/>
      <w:r w:rsidR="00852613">
        <w:rPr>
          <w:sz w:val="28"/>
          <w:szCs w:val="28"/>
        </w:rPr>
        <w:t xml:space="preserve">, </w:t>
      </w:r>
      <w:r w:rsidR="00D740D0">
        <w:rPr>
          <w:sz w:val="28"/>
          <w:szCs w:val="28"/>
        </w:rPr>
        <w:t>and Cindy Ray</w:t>
      </w:r>
      <w:r w:rsidR="00434E8F" w:rsidRPr="009E23ED">
        <w:rPr>
          <w:sz w:val="28"/>
          <w:szCs w:val="28"/>
        </w:rPr>
        <w:t>.</w:t>
      </w:r>
    </w:p>
    <w:p w14:paraId="7F85715B" w14:textId="77777777" w:rsidR="00434E8F" w:rsidRPr="009E23ED" w:rsidRDefault="00434E8F" w:rsidP="00434E8F">
      <w:pPr>
        <w:tabs>
          <w:tab w:val="left" w:pos="1890"/>
        </w:tabs>
        <w:ind w:left="360"/>
        <w:rPr>
          <w:rFonts w:cs="Arial"/>
          <w:sz w:val="28"/>
          <w:szCs w:val="28"/>
        </w:rPr>
      </w:pPr>
    </w:p>
    <w:p w14:paraId="56289FDA" w14:textId="77777777" w:rsidR="00E627DE" w:rsidRDefault="0059712E" w:rsidP="00E83560">
      <w:pPr>
        <w:pStyle w:val="ListParagraph"/>
        <w:numPr>
          <w:ilvl w:val="0"/>
          <w:numId w:val="14"/>
        </w:numPr>
        <w:tabs>
          <w:tab w:val="left" w:pos="0"/>
          <w:tab w:val="left" w:pos="900"/>
        </w:tabs>
        <w:rPr>
          <w:rFonts w:cs="Arial"/>
          <w:sz w:val="28"/>
          <w:szCs w:val="28"/>
        </w:rPr>
      </w:pPr>
      <w:r>
        <w:rPr>
          <w:rFonts w:cs="Arial"/>
          <w:sz w:val="28"/>
          <w:szCs w:val="28"/>
        </w:rPr>
        <w:t>Gifts and Request</w:t>
      </w:r>
      <w:r w:rsidR="005A25B4">
        <w:rPr>
          <w:rFonts w:cs="Arial"/>
          <w:sz w:val="28"/>
          <w:szCs w:val="28"/>
        </w:rPr>
        <w:t xml:space="preserve"> Policy</w:t>
      </w:r>
      <w:r>
        <w:rPr>
          <w:rFonts w:cs="Arial"/>
          <w:sz w:val="28"/>
          <w:szCs w:val="28"/>
        </w:rPr>
        <w:t xml:space="preserve"> Amended</w:t>
      </w:r>
      <w:r w:rsidR="005A25B4">
        <w:rPr>
          <w:rFonts w:cs="Arial"/>
          <w:sz w:val="28"/>
          <w:szCs w:val="28"/>
        </w:rPr>
        <w:t xml:space="preserve">.  </w:t>
      </w:r>
      <w:r w:rsidR="00E627DE">
        <w:rPr>
          <w:rFonts w:cs="Arial"/>
          <w:sz w:val="28"/>
          <w:szCs w:val="28"/>
        </w:rPr>
        <w:t xml:space="preserve">Director Wharton asked Commission Secretary Eggers to read the Overview into the minutes:  </w:t>
      </w:r>
    </w:p>
    <w:p w14:paraId="599F7B79" w14:textId="6DC54E27" w:rsidR="00E627DE" w:rsidRDefault="00E627DE" w:rsidP="00E627DE">
      <w:pPr>
        <w:pStyle w:val="Default"/>
        <w:ind w:left="360"/>
        <w:rPr>
          <w:rFonts w:eastAsia="Arial"/>
          <w:b/>
          <w:bCs/>
          <w:sz w:val="32"/>
          <w:szCs w:val="32"/>
        </w:rPr>
      </w:pPr>
      <w:r>
        <w:rPr>
          <w:b/>
          <w:bCs/>
          <w:sz w:val="32"/>
          <w:szCs w:val="32"/>
        </w:rPr>
        <w:br/>
        <w:t>Overview</w:t>
      </w:r>
    </w:p>
    <w:p w14:paraId="5650AE9E" w14:textId="230E0D9F" w:rsidR="00E627DE" w:rsidRDefault="00E627DE" w:rsidP="00E627DE">
      <w:pPr>
        <w:pStyle w:val="Default"/>
        <w:spacing w:after="120"/>
        <w:ind w:left="360"/>
        <w:rPr>
          <w:rFonts w:eastAsia="Arial"/>
        </w:rPr>
      </w:pPr>
      <w:r>
        <w:t>Historically, the Iowa Department of Education (DE) has contracted with IDB to provide accessible educational materials to blind and low vision students throughout Iowa. This was done in the form of two contracts. One contract covered the cost of materials and the other the cost of the personnel needed to create or procure the materials. In SFY22, the amount of the materials contract was $500,000 and the amount of the personnel contract was $305,000.</w:t>
      </w:r>
    </w:p>
    <w:p w14:paraId="7047BF2F" w14:textId="68C3C462" w:rsidR="00E627DE" w:rsidRDefault="00E627DE" w:rsidP="00E627DE">
      <w:pPr>
        <w:pStyle w:val="Default"/>
        <w:spacing w:after="120"/>
        <w:ind w:left="360"/>
        <w:rPr>
          <w:rFonts w:eastAsia="Arial"/>
        </w:rPr>
      </w:pPr>
      <w:r>
        <w:t xml:space="preserve">DE has offered an extension of our long-standing materials contract that runs through SFY23 Q1 (September 30, 2022) which brings the total amount of the contract to $575,000. This contract will end October 1, </w:t>
      </w:r>
      <w:proofErr w:type="gramStart"/>
      <w:r>
        <w:t>2022</w:t>
      </w:r>
      <w:proofErr w:type="gramEnd"/>
      <w:r>
        <w:t xml:space="preserve"> and will not be renewed.</w:t>
      </w:r>
    </w:p>
    <w:p w14:paraId="0B7E5B79" w14:textId="77777777" w:rsidR="00E627DE" w:rsidRDefault="00E627DE" w:rsidP="00E627DE">
      <w:pPr>
        <w:pStyle w:val="Default"/>
        <w:spacing w:after="120"/>
        <w:ind w:left="360"/>
        <w:rPr>
          <w:rFonts w:eastAsia="Arial"/>
        </w:rPr>
      </w:pPr>
      <w:r>
        <w:t>While we project that the extension will cover the costs for materials for SFY23 Q1, we have no way to be certain how many bills for the more than 37,000 print pages currently in production will come in before the end of September and how many will come after when the contract is no longer in effect.</w:t>
      </w:r>
    </w:p>
    <w:p w14:paraId="0987EBEE" w14:textId="77777777" w:rsidR="00E627DE" w:rsidRDefault="00E627DE" w:rsidP="00E627DE">
      <w:pPr>
        <w:pStyle w:val="Default"/>
        <w:spacing w:after="120"/>
        <w:ind w:left="360"/>
        <w:rPr>
          <w:rFonts w:eastAsia="Arial"/>
        </w:rPr>
      </w:pPr>
      <w:r>
        <w:t>IDB was told by DE in June that we would receive a personnel contract for SFY23. This contract has not been received. We currently have no funding source to cover the projected personnel costs for SFY23.</w:t>
      </w:r>
    </w:p>
    <w:p w14:paraId="006A0BB2" w14:textId="77777777" w:rsidR="00E627DE" w:rsidRDefault="00E627DE" w:rsidP="00E627DE">
      <w:pPr>
        <w:pStyle w:val="Default"/>
        <w:ind w:left="360"/>
        <w:rPr>
          <w:b/>
          <w:bCs/>
          <w:sz w:val="32"/>
          <w:szCs w:val="32"/>
        </w:rPr>
      </w:pPr>
    </w:p>
    <w:p w14:paraId="3E72BB10" w14:textId="4A6E3167" w:rsidR="00E627DE" w:rsidRDefault="00E627DE" w:rsidP="00E627DE">
      <w:pPr>
        <w:pStyle w:val="Default"/>
        <w:ind w:left="360"/>
        <w:rPr>
          <w:rFonts w:eastAsia="Arial"/>
          <w:b/>
          <w:bCs/>
          <w:sz w:val="32"/>
          <w:szCs w:val="32"/>
        </w:rPr>
      </w:pPr>
      <w:r>
        <w:rPr>
          <w:b/>
          <w:bCs/>
          <w:sz w:val="32"/>
          <w:szCs w:val="32"/>
        </w:rPr>
        <w:t>Materials Spending Breakdown</w:t>
      </w:r>
    </w:p>
    <w:p w14:paraId="527F3817" w14:textId="77777777" w:rsidR="00E627DE" w:rsidRDefault="00E627DE" w:rsidP="00E627DE">
      <w:pPr>
        <w:pStyle w:val="Default"/>
        <w:spacing w:after="120"/>
        <w:ind w:left="360"/>
        <w:rPr>
          <w:rFonts w:eastAsia="Arial"/>
        </w:rPr>
      </w:pPr>
      <w:r>
        <w:t>Current charges against SFY22 materials grant through June 2022: $389,751</w:t>
      </w:r>
    </w:p>
    <w:p w14:paraId="7597BE0B" w14:textId="77777777" w:rsidR="00E627DE" w:rsidRDefault="00E627DE" w:rsidP="00E627DE">
      <w:pPr>
        <w:pStyle w:val="Default"/>
        <w:spacing w:after="120"/>
        <w:ind w:left="360"/>
        <w:rPr>
          <w:rFonts w:eastAsia="Arial"/>
        </w:rPr>
      </w:pPr>
      <w:r>
        <w:t xml:space="preserve">Current charges against SFY23 extension materials grant: $435,130 </w:t>
      </w:r>
      <w:r>
        <w:rPr>
          <w:rFonts w:eastAsia="Arial"/>
        </w:rPr>
        <w:br/>
      </w:r>
      <w:r>
        <w:t>Projected materials spending for SFY23 Q1: $100,327</w:t>
      </w:r>
    </w:p>
    <w:p w14:paraId="59629738" w14:textId="77777777" w:rsidR="00E627DE" w:rsidRDefault="00E627DE" w:rsidP="00E627DE">
      <w:pPr>
        <w:pStyle w:val="Default"/>
        <w:spacing w:after="120"/>
        <w:ind w:left="360"/>
        <w:rPr>
          <w:rFonts w:eastAsia="Arial"/>
        </w:rPr>
      </w:pPr>
      <w:r>
        <w:t>Balance available from SFY23 extension for materials: $139,870</w:t>
      </w:r>
    </w:p>
    <w:p w14:paraId="3650167C" w14:textId="77777777" w:rsidR="00E627DE" w:rsidRDefault="00E627DE" w:rsidP="00E627DE">
      <w:pPr>
        <w:pStyle w:val="Default"/>
        <w:ind w:left="360"/>
        <w:rPr>
          <w:rFonts w:eastAsia="Arial"/>
          <w:b/>
          <w:bCs/>
          <w:sz w:val="32"/>
          <w:szCs w:val="32"/>
        </w:rPr>
      </w:pPr>
      <w:r>
        <w:rPr>
          <w:b/>
          <w:bCs/>
          <w:sz w:val="32"/>
          <w:szCs w:val="32"/>
        </w:rPr>
        <w:lastRenderedPageBreak/>
        <w:t>Supporting Data</w:t>
      </w:r>
    </w:p>
    <w:p w14:paraId="397B7667" w14:textId="33EB6C25" w:rsidR="00E627DE" w:rsidRDefault="00E627DE" w:rsidP="00E627DE">
      <w:pPr>
        <w:pStyle w:val="Default"/>
        <w:spacing w:after="120"/>
        <w:ind w:left="360"/>
        <w:rPr>
          <w:rFonts w:eastAsia="Arial"/>
        </w:rPr>
      </w:pPr>
      <w:r>
        <w:t>Materials Costs for SFy22 Q1: $70,965.64</w:t>
      </w:r>
    </w:p>
    <w:p w14:paraId="507A21B6" w14:textId="77777777" w:rsidR="00E627DE" w:rsidRDefault="00E627DE" w:rsidP="00E627DE">
      <w:pPr>
        <w:pStyle w:val="Default"/>
        <w:spacing w:after="120"/>
        <w:ind w:left="360"/>
        <w:rPr>
          <w:rFonts w:eastAsia="Arial"/>
        </w:rPr>
      </w:pPr>
      <w:r>
        <w:t xml:space="preserve">SFY23 July spending: $42,827.34 </w:t>
      </w:r>
      <w:r>
        <w:rPr>
          <w:rFonts w:eastAsia="Arial"/>
        </w:rPr>
        <w:br/>
      </w:r>
      <w:r>
        <w:t>(Note: this is $29,251.70 more than what was spent in July SFY22)</w:t>
      </w:r>
    </w:p>
    <w:p w14:paraId="786C2A37" w14:textId="77777777" w:rsidR="00E627DE" w:rsidRDefault="00E627DE" w:rsidP="00E627DE">
      <w:pPr>
        <w:pStyle w:val="Default"/>
        <w:spacing w:after="120"/>
        <w:ind w:left="360"/>
        <w:rPr>
          <w:rFonts w:eastAsia="Arial"/>
        </w:rPr>
      </w:pPr>
      <w:r>
        <w:t>Outstanding Invoices to be approved $14,612.00</w:t>
      </w:r>
    </w:p>
    <w:p w14:paraId="689C7DC8" w14:textId="77777777" w:rsidR="00E627DE" w:rsidRDefault="00E627DE" w:rsidP="00E627DE">
      <w:pPr>
        <w:pStyle w:val="Default"/>
        <w:spacing w:after="120"/>
        <w:ind w:left="360"/>
        <w:rPr>
          <w:rFonts w:eastAsia="Arial"/>
        </w:rPr>
      </w:pPr>
      <w:r>
        <w:t>Outstanding Purchase Orders $23,708</w:t>
      </w:r>
    </w:p>
    <w:p w14:paraId="569260F5" w14:textId="77777777" w:rsidR="00E627DE" w:rsidRDefault="00E627DE" w:rsidP="00E627DE">
      <w:pPr>
        <w:pStyle w:val="Default"/>
        <w:spacing w:after="120"/>
        <w:ind w:left="360"/>
        <w:rPr>
          <w:rFonts w:eastAsia="Arial"/>
        </w:rPr>
      </w:pPr>
      <w:r>
        <w:t>Outstanding Projects currently being transcribed from print (37,851 print pages) $341,660</w:t>
      </w:r>
    </w:p>
    <w:p w14:paraId="489E8825" w14:textId="77777777" w:rsidR="00E627DE" w:rsidRDefault="00E627DE" w:rsidP="00E627DE">
      <w:pPr>
        <w:pStyle w:val="Default"/>
        <w:ind w:left="360"/>
        <w:rPr>
          <w:rFonts w:eastAsia="Arial"/>
          <w:b/>
          <w:bCs/>
          <w:sz w:val="32"/>
          <w:szCs w:val="32"/>
        </w:rPr>
      </w:pPr>
      <w:r>
        <w:rPr>
          <w:b/>
          <w:bCs/>
          <w:sz w:val="32"/>
          <w:szCs w:val="32"/>
        </w:rPr>
        <w:t>Personnel Cost Breakdown</w:t>
      </w:r>
    </w:p>
    <w:p w14:paraId="04D9D7ED" w14:textId="77777777" w:rsidR="00E627DE" w:rsidRDefault="00E627DE" w:rsidP="00E627DE">
      <w:pPr>
        <w:pStyle w:val="Default"/>
        <w:spacing w:after="120"/>
        <w:ind w:left="360"/>
        <w:rPr>
          <w:rFonts w:eastAsia="Arial"/>
        </w:rPr>
      </w:pPr>
      <w:r>
        <w:t xml:space="preserve">In SFY22, the contract for personnel costs was </w:t>
      </w:r>
      <w:r>
        <w:rPr>
          <w:rFonts w:eastAsia="Arial"/>
        </w:rPr>
        <w:br/>
      </w:r>
      <w:r>
        <w:t>$305,000,</w:t>
      </w:r>
    </w:p>
    <w:p w14:paraId="343D4277" w14:textId="77777777" w:rsidR="00E627DE" w:rsidRDefault="00E627DE" w:rsidP="00E627DE">
      <w:pPr>
        <w:pStyle w:val="Default"/>
        <w:spacing w:after="120"/>
        <w:ind w:left="360"/>
        <w:rPr>
          <w:rFonts w:eastAsia="Arial"/>
        </w:rPr>
      </w:pPr>
      <w:r>
        <w:t>Total billed against this contract: $170,356</w:t>
      </w:r>
    </w:p>
    <w:p w14:paraId="2D2B9EE1" w14:textId="77777777" w:rsidR="00E627DE" w:rsidRDefault="00E627DE" w:rsidP="00E627DE">
      <w:pPr>
        <w:pStyle w:val="Default"/>
        <w:spacing w:after="120"/>
        <w:ind w:left="360"/>
      </w:pPr>
      <w:r>
        <w:t>Projected personnel costs for SFY23: $177,170.24</w:t>
      </w:r>
      <w:r>
        <w:rPr>
          <w:rFonts w:eastAsia="Arial"/>
        </w:rPr>
        <w:br/>
      </w:r>
      <w:r>
        <w:t>(Note: This is-assuming a 4% increase in costs)</w:t>
      </w:r>
    </w:p>
    <w:p w14:paraId="1C978223" w14:textId="77777777" w:rsidR="00E627DE" w:rsidRPr="00E627DE" w:rsidRDefault="00E627DE" w:rsidP="00E627DE">
      <w:pPr>
        <w:tabs>
          <w:tab w:val="left" w:pos="0"/>
          <w:tab w:val="left" w:pos="900"/>
        </w:tabs>
        <w:rPr>
          <w:rFonts w:cs="Arial"/>
          <w:sz w:val="28"/>
          <w:szCs w:val="28"/>
        </w:rPr>
      </w:pPr>
    </w:p>
    <w:p w14:paraId="47D1E16F" w14:textId="190C7943" w:rsidR="00E83560" w:rsidRPr="005A25B4" w:rsidRDefault="00F57FE5" w:rsidP="00E83560">
      <w:pPr>
        <w:pStyle w:val="ListParagraph"/>
        <w:numPr>
          <w:ilvl w:val="0"/>
          <w:numId w:val="14"/>
        </w:numPr>
        <w:tabs>
          <w:tab w:val="left" w:pos="0"/>
          <w:tab w:val="left" w:pos="900"/>
        </w:tabs>
        <w:rPr>
          <w:rFonts w:cs="Arial"/>
          <w:sz w:val="28"/>
          <w:szCs w:val="28"/>
        </w:rPr>
      </w:pPr>
      <w:r w:rsidRPr="009E23ED">
        <w:rPr>
          <w:rFonts w:cs="Arial"/>
          <w:sz w:val="28"/>
          <w:szCs w:val="28"/>
        </w:rPr>
        <w:t xml:space="preserve">Mr. Brems </w:t>
      </w:r>
      <w:r w:rsidR="00E627DE">
        <w:rPr>
          <w:rFonts w:cs="Arial"/>
          <w:sz w:val="28"/>
          <w:szCs w:val="28"/>
        </w:rPr>
        <w:t xml:space="preserve">made a motion to approve the request up to $300,000 as presented </w:t>
      </w:r>
      <w:r w:rsidRPr="009E23ED">
        <w:rPr>
          <w:rFonts w:cs="Arial"/>
          <w:sz w:val="28"/>
          <w:szCs w:val="28"/>
        </w:rPr>
        <w:t>and Ms. Jacobsen seconded</w:t>
      </w:r>
      <w:r w:rsidR="007405F8">
        <w:rPr>
          <w:rFonts w:cs="Arial"/>
          <w:sz w:val="28"/>
          <w:szCs w:val="28"/>
        </w:rPr>
        <w:t xml:space="preserve"> the motion</w:t>
      </w:r>
      <w:r w:rsidR="00E627DE">
        <w:rPr>
          <w:rFonts w:cs="Arial"/>
          <w:sz w:val="28"/>
          <w:szCs w:val="28"/>
        </w:rPr>
        <w:t xml:space="preserve">.  On a roll call vote the </w:t>
      </w:r>
      <w:r w:rsidRPr="009E23ED">
        <w:rPr>
          <w:rFonts w:cs="Arial"/>
          <w:sz w:val="28"/>
          <w:szCs w:val="28"/>
        </w:rPr>
        <w:t>motion passed unanimously.</w:t>
      </w:r>
      <w:r w:rsidR="00E83560" w:rsidRPr="005A25B4">
        <w:rPr>
          <w:rFonts w:cs="Arial"/>
          <w:sz w:val="28"/>
          <w:szCs w:val="28"/>
        </w:rPr>
        <w:t xml:space="preserve"> </w:t>
      </w:r>
    </w:p>
    <w:p w14:paraId="1415E1A0" w14:textId="77777777" w:rsidR="00F57FE5" w:rsidRDefault="00F57FE5" w:rsidP="00931C0A">
      <w:pPr>
        <w:tabs>
          <w:tab w:val="left" w:pos="0"/>
          <w:tab w:val="left" w:pos="1890"/>
        </w:tabs>
        <w:rPr>
          <w:rFonts w:cs="Arial"/>
          <w:sz w:val="28"/>
          <w:szCs w:val="28"/>
        </w:rPr>
      </w:pPr>
    </w:p>
    <w:p w14:paraId="79B0709C" w14:textId="20D282F1" w:rsidR="0022267E" w:rsidRPr="009E23ED" w:rsidRDefault="00567BF7" w:rsidP="00AF1F09">
      <w:pPr>
        <w:pStyle w:val="ListParagraph"/>
        <w:numPr>
          <w:ilvl w:val="0"/>
          <w:numId w:val="14"/>
        </w:numPr>
        <w:tabs>
          <w:tab w:val="left" w:pos="0"/>
          <w:tab w:val="left" w:pos="1080"/>
          <w:tab w:val="left" w:pos="1890"/>
        </w:tabs>
        <w:rPr>
          <w:rFonts w:cs="Arial"/>
          <w:sz w:val="28"/>
          <w:szCs w:val="28"/>
        </w:rPr>
      </w:pPr>
      <w:r w:rsidRPr="009E23ED">
        <w:rPr>
          <w:rFonts w:cs="Arial"/>
          <w:sz w:val="28"/>
          <w:szCs w:val="28"/>
        </w:rPr>
        <w:t xml:space="preserve">Adjournment </w:t>
      </w:r>
      <w:r w:rsidR="0025631C" w:rsidRPr="009E23ED">
        <w:rPr>
          <w:rFonts w:cs="Arial"/>
          <w:sz w:val="28"/>
          <w:szCs w:val="28"/>
        </w:rPr>
        <w:t>–</w:t>
      </w:r>
      <w:r w:rsidRPr="009E23ED">
        <w:rPr>
          <w:rFonts w:cs="Arial"/>
          <w:sz w:val="28"/>
          <w:szCs w:val="28"/>
        </w:rPr>
        <w:t xml:space="preserve"> </w:t>
      </w:r>
      <w:r w:rsidR="00053F23" w:rsidRPr="009E23ED">
        <w:rPr>
          <w:rFonts w:cs="Arial"/>
          <w:sz w:val="28"/>
          <w:szCs w:val="28"/>
        </w:rPr>
        <w:t>M</w:t>
      </w:r>
      <w:r w:rsidR="0021065A">
        <w:rPr>
          <w:rFonts w:cs="Arial"/>
          <w:sz w:val="28"/>
          <w:szCs w:val="28"/>
        </w:rPr>
        <w:t>s. Jacobsen</w:t>
      </w:r>
      <w:r w:rsidR="00DA0206" w:rsidRPr="009E23ED">
        <w:rPr>
          <w:rFonts w:cs="Arial"/>
          <w:sz w:val="28"/>
          <w:szCs w:val="28"/>
        </w:rPr>
        <w:t xml:space="preserve"> </w:t>
      </w:r>
      <w:r w:rsidR="009E59A5" w:rsidRPr="009E23ED">
        <w:rPr>
          <w:rFonts w:cs="Arial"/>
          <w:sz w:val="28"/>
          <w:szCs w:val="28"/>
        </w:rPr>
        <w:t xml:space="preserve">moved the meeting adjourn. </w:t>
      </w:r>
      <w:r w:rsidR="00D96682" w:rsidRPr="009E23ED">
        <w:rPr>
          <w:rFonts w:cs="Arial"/>
          <w:sz w:val="28"/>
          <w:szCs w:val="28"/>
        </w:rPr>
        <w:t>M</w:t>
      </w:r>
      <w:r w:rsidR="0021065A">
        <w:rPr>
          <w:rFonts w:cs="Arial"/>
          <w:sz w:val="28"/>
          <w:szCs w:val="28"/>
        </w:rPr>
        <w:t>r. Brems</w:t>
      </w:r>
      <w:r w:rsidR="004445B8" w:rsidRPr="009E23ED">
        <w:rPr>
          <w:rFonts w:cs="Arial"/>
          <w:sz w:val="28"/>
          <w:szCs w:val="28"/>
        </w:rPr>
        <w:t xml:space="preserve"> </w:t>
      </w:r>
      <w:proofErr w:type="gramStart"/>
      <w:r w:rsidR="009E59A5" w:rsidRPr="009E23ED">
        <w:rPr>
          <w:rFonts w:cs="Arial"/>
          <w:sz w:val="28"/>
          <w:szCs w:val="28"/>
        </w:rPr>
        <w:t>seconded</w:t>
      </w:r>
      <w:proofErr w:type="gramEnd"/>
      <w:r w:rsidR="009E59A5" w:rsidRPr="009E23ED">
        <w:rPr>
          <w:rFonts w:cs="Arial"/>
          <w:sz w:val="28"/>
          <w:szCs w:val="28"/>
        </w:rPr>
        <w:t xml:space="preserve"> and the motion passed unanimously. The meeting adjourned at </w:t>
      </w:r>
      <w:r w:rsidR="00BB7709" w:rsidRPr="009E23ED">
        <w:rPr>
          <w:rFonts w:cs="Arial"/>
          <w:sz w:val="28"/>
          <w:szCs w:val="28"/>
        </w:rPr>
        <w:t>1</w:t>
      </w:r>
      <w:r w:rsidR="00E627DE">
        <w:rPr>
          <w:rFonts w:cs="Arial"/>
          <w:sz w:val="28"/>
          <w:szCs w:val="28"/>
        </w:rPr>
        <w:t>2</w:t>
      </w:r>
      <w:r w:rsidR="00BB7709" w:rsidRPr="009E23ED">
        <w:rPr>
          <w:rFonts w:cs="Arial"/>
          <w:sz w:val="28"/>
          <w:szCs w:val="28"/>
        </w:rPr>
        <w:t>:</w:t>
      </w:r>
      <w:r w:rsidR="0021065A">
        <w:rPr>
          <w:rFonts w:cs="Arial"/>
          <w:sz w:val="28"/>
          <w:szCs w:val="28"/>
        </w:rPr>
        <w:t>13</w:t>
      </w:r>
      <w:r w:rsidR="005921AC" w:rsidRPr="009E23ED">
        <w:rPr>
          <w:rFonts w:cs="Arial"/>
          <w:sz w:val="28"/>
          <w:szCs w:val="28"/>
        </w:rPr>
        <w:t xml:space="preserve"> </w:t>
      </w:r>
      <w:r w:rsidR="009E59A5" w:rsidRPr="009E23ED">
        <w:rPr>
          <w:rFonts w:cs="Arial"/>
          <w:sz w:val="28"/>
          <w:szCs w:val="28"/>
        </w:rPr>
        <w:t>p</w:t>
      </w:r>
      <w:r w:rsidR="006C7F80" w:rsidRPr="009E23ED">
        <w:rPr>
          <w:rFonts w:cs="Arial"/>
          <w:sz w:val="28"/>
          <w:szCs w:val="28"/>
        </w:rPr>
        <w:t>.</w:t>
      </w:r>
      <w:r w:rsidR="0022267E" w:rsidRPr="009E23ED">
        <w:rPr>
          <w:rFonts w:cs="Arial"/>
          <w:sz w:val="28"/>
          <w:szCs w:val="28"/>
        </w:rPr>
        <w:t xml:space="preserve">m. </w:t>
      </w:r>
      <w:r w:rsidR="0022267E" w:rsidRPr="009E23ED">
        <w:rPr>
          <w:rFonts w:cs="Arial"/>
          <w:sz w:val="28"/>
          <w:szCs w:val="28"/>
        </w:rPr>
        <w:cr/>
      </w:r>
    </w:p>
    <w:p w14:paraId="00DD1BF8" w14:textId="77777777" w:rsidR="009E59A5" w:rsidRPr="002F2592" w:rsidRDefault="009E59A5" w:rsidP="0022267E">
      <w:pPr>
        <w:tabs>
          <w:tab w:val="left" w:pos="0"/>
          <w:tab w:val="left" w:pos="900"/>
          <w:tab w:val="left" w:pos="1890"/>
        </w:tabs>
        <w:rPr>
          <w:rFonts w:cs="Arial"/>
          <w:sz w:val="28"/>
          <w:szCs w:val="28"/>
        </w:rPr>
      </w:pPr>
      <w:r w:rsidRPr="002F2592">
        <w:rPr>
          <w:rFonts w:cs="Arial"/>
          <w:sz w:val="28"/>
          <w:szCs w:val="28"/>
        </w:rPr>
        <w:t xml:space="preserve">Respectfully Submitted, </w:t>
      </w:r>
    </w:p>
    <w:p w14:paraId="3D869FFB" w14:textId="77777777" w:rsidR="0022267E" w:rsidRPr="002F2592" w:rsidRDefault="0022267E" w:rsidP="0022267E">
      <w:pPr>
        <w:tabs>
          <w:tab w:val="left" w:pos="0"/>
          <w:tab w:val="left" w:pos="900"/>
          <w:tab w:val="left" w:pos="1890"/>
        </w:tabs>
        <w:rPr>
          <w:rFonts w:cs="Arial"/>
          <w:sz w:val="28"/>
          <w:szCs w:val="28"/>
        </w:rPr>
      </w:pPr>
    </w:p>
    <w:p w14:paraId="70B44470" w14:textId="77777777" w:rsidR="0022267E" w:rsidRPr="002F2592" w:rsidRDefault="0022267E" w:rsidP="0022267E">
      <w:pPr>
        <w:tabs>
          <w:tab w:val="left" w:pos="0"/>
          <w:tab w:val="left" w:pos="900"/>
          <w:tab w:val="left" w:pos="1890"/>
        </w:tabs>
        <w:rPr>
          <w:rFonts w:cs="Arial"/>
          <w:sz w:val="28"/>
          <w:szCs w:val="28"/>
        </w:rPr>
      </w:pPr>
    </w:p>
    <w:p w14:paraId="4EB26357" w14:textId="77777777" w:rsidR="004D07FF" w:rsidRPr="002F2592" w:rsidRDefault="009E59A5" w:rsidP="00B1005B">
      <w:pPr>
        <w:tabs>
          <w:tab w:val="left" w:pos="0"/>
          <w:tab w:val="left" w:pos="1890"/>
        </w:tabs>
        <w:rPr>
          <w:rFonts w:cs="Arial"/>
          <w:sz w:val="28"/>
          <w:szCs w:val="28"/>
        </w:rPr>
      </w:pPr>
      <w:r w:rsidRPr="002F2592">
        <w:rPr>
          <w:rFonts w:cs="Arial"/>
          <w:sz w:val="28"/>
          <w:szCs w:val="28"/>
        </w:rPr>
        <w:t>Sandi Ryan, Chairperson</w:t>
      </w:r>
    </w:p>
    <w:p w14:paraId="2C99D4C0" w14:textId="77777777" w:rsidR="004D07FF" w:rsidRPr="002F2592" w:rsidRDefault="009E59A5" w:rsidP="00B1005B">
      <w:pPr>
        <w:tabs>
          <w:tab w:val="left" w:pos="0"/>
          <w:tab w:val="left" w:pos="1890"/>
        </w:tabs>
        <w:rPr>
          <w:rFonts w:cs="Arial"/>
          <w:sz w:val="28"/>
          <w:szCs w:val="28"/>
        </w:rPr>
      </w:pPr>
      <w:r w:rsidRPr="002F2592">
        <w:rPr>
          <w:rFonts w:cs="Arial"/>
          <w:sz w:val="28"/>
          <w:szCs w:val="28"/>
        </w:rPr>
        <w:t>Commission for the Blind</w:t>
      </w:r>
    </w:p>
    <w:p w14:paraId="2483A2EB" w14:textId="77777777" w:rsidR="008C3D13" w:rsidRPr="002F2592" w:rsidRDefault="008C3D13" w:rsidP="00B1005B">
      <w:pPr>
        <w:tabs>
          <w:tab w:val="left" w:pos="0"/>
          <w:tab w:val="left" w:pos="1890"/>
        </w:tabs>
        <w:rPr>
          <w:rFonts w:cs="Arial"/>
          <w:sz w:val="28"/>
          <w:szCs w:val="28"/>
        </w:rPr>
      </w:pPr>
    </w:p>
    <w:p w14:paraId="690DCAB0" w14:textId="77777777" w:rsidR="00E569E8" w:rsidRPr="002F2592" w:rsidRDefault="00E569E8" w:rsidP="00B1005B">
      <w:pPr>
        <w:tabs>
          <w:tab w:val="left" w:pos="0"/>
          <w:tab w:val="left" w:pos="1890"/>
        </w:tabs>
        <w:rPr>
          <w:rFonts w:cs="Arial"/>
          <w:sz w:val="28"/>
          <w:szCs w:val="28"/>
        </w:rPr>
      </w:pPr>
    </w:p>
    <w:p w14:paraId="5125C06A" w14:textId="77777777" w:rsidR="00277BB5" w:rsidRPr="002F2592" w:rsidRDefault="004D07FF" w:rsidP="00B1005B">
      <w:pPr>
        <w:tabs>
          <w:tab w:val="left" w:pos="0"/>
          <w:tab w:val="left" w:pos="1890"/>
        </w:tabs>
        <w:rPr>
          <w:rFonts w:cs="Arial"/>
          <w:sz w:val="28"/>
          <w:szCs w:val="28"/>
        </w:rPr>
      </w:pPr>
      <w:r w:rsidRPr="002F2592">
        <w:rPr>
          <w:rFonts w:cs="Arial"/>
          <w:sz w:val="28"/>
          <w:szCs w:val="28"/>
        </w:rPr>
        <w:t>J</w:t>
      </w:r>
      <w:r w:rsidR="00AD0864" w:rsidRPr="002F2592">
        <w:rPr>
          <w:rFonts w:cs="Arial"/>
          <w:sz w:val="28"/>
          <w:szCs w:val="28"/>
        </w:rPr>
        <w:t>anice Eggers</w:t>
      </w:r>
      <w:r w:rsidR="009E59A5" w:rsidRPr="002F2592">
        <w:rPr>
          <w:rFonts w:cs="Arial"/>
          <w:sz w:val="28"/>
          <w:szCs w:val="28"/>
        </w:rPr>
        <w:cr/>
        <w:t>Secretary to the Commission/</w:t>
      </w:r>
      <w:r w:rsidR="00AD0864" w:rsidRPr="002F2592">
        <w:rPr>
          <w:rFonts w:cs="Arial"/>
          <w:sz w:val="28"/>
          <w:szCs w:val="28"/>
        </w:rPr>
        <w:t xml:space="preserve"> Executive </w:t>
      </w:r>
      <w:r w:rsidR="009E59A5" w:rsidRPr="002F2592">
        <w:rPr>
          <w:rFonts w:cs="Arial"/>
          <w:sz w:val="28"/>
          <w:szCs w:val="28"/>
        </w:rPr>
        <w:t xml:space="preserve">Secretary </w:t>
      </w:r>
    </w:p>
    <w:p w14:paraId="305393BA" w14:textId="77777777" w:rsidR="009E59A5" w:rsidRPr="002F2592" w:rsidRDefault="009E59A5" w:rsidP="00B1005B">
      <w:pPr>
        <w:tabs>
          <w:tab w:val="left" w:pos="0"/>
          <w:tab w:val="left" w:pos="1890"/>
        </w:tabs>
        <w:rPr>
          <w:rFonts w:cs="Arial"/>
          <w:sz w:val="28"/>
          <w:szCs w:val="28"/>
        </w:rPr>
      </w:pPr>
      <w:r w:rsidRPr="002F2592">
        <w:rPr>
          <w:rFonts w:cs="Arial"/>
          <w:sz w:val="28"/>
          <w:szCs w:val="28"/>
        </w:rPr>
        <w:t xml:space="preserve">Department for the Blind </w:t>
      </w:r>
    </w:p>
    <w:p w14:paraId="11570BA8" w14:textId="77777777" w:rsidR="009E59A5" w:rsidRPr="004D07FF" w:rsidRDefault="009E59A5" w:rsidP="00B1005B">
      <w:pPr>
        <w:tabs>
          <w:tab w:val="left" w:pos="0"/>
          <w:tab w:val="left" w:pos="1890"/>
        </w:tabs>
        <w:rPr>
          <w:rFonts w:cs="Arial"/>
          <w:sz w:val="28"/>
          <w:szCs w:val="28"/>
        </w:rPr>
      </w:pPr>
      <w:r w:rsidRPr="002F2592">
        <w:rPr>
          <w:rFonts w:cs="Arial"/>
          <w:sz w:val="28"/>
          <w:szCs w:val="28"/>
        </w:rPr>
        <w:t>/</w:t>
      </w:r>
      <w:proofErr w:type="spellStart"/>
      <w:proofErr w:type="gramStart"/>
      <w:r w:rsidR="00AD0864" w:rsidRPr="002F2592">
        <w:rPr>
          <w:rFonts w:cs="Arial"/>
          <w:sz w:val="28"/>
          <w:szCs w:val="28"/>
        </w:rPr>
        <w:t>jce</w:t>
      </w:r>
      <w:proofErr w:type="spellEnd"/>
      <w:proofErr w:type="gramEnd"/>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30888"/>
    <w:multiLevelType w:val="hybridMultilevel"/>
    <w:tmpl w:val="6784920C"/>
    <w:lvl w:ilvl="0" w:tplc="04090013">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5484383">
    <w:abstractNumId w:val="12"/>
  </w:num>
  <w:num w:numId="2" w16cid:durableId="1514221517">
    <w:abstractNumId w:val="15"/>
  </w:num>
  <w:num w:numId="3" w16cid:durableId="712922999">
    <w:abstractNumId w:val="11"/>
  </w:num>
  <w:num w:numId="4" w16cid:durableId="1714579897">
    <w:abstractNumId w:val="0"/>
  </w:num>
  <w:num w:numId="5" w16cid:durableId="161622873">
    <w:abstractNumId w:val="6"/>
  </w:num>
  <w:num w:numId="6" w16cid:durableId="1509783601">
    <w:abstractNumId w:val="4"/>
  </w:num>
  <w:num w:numId="7" w16cid:durableId="283583697">
    <w:abstractNumId w:val="22"/>
  </w:num>
  <w:num w:numId="8" w16cid:durableId="1065179883">
    <w:abstractNumId w:val="19"/>
  </w:num>
  <w:num w:numId="9" w16cid:durableId="722944876">
    <w:abstractNumId w:val="17"/>
  </w:num>
  <w:num w:numId="10" w16cid:durableId="461923469">
    <w:abstractNumId w:val="21"/>
  </w:num>
  <w:num w:numId="11" w16cid:durableId="1168641120">
    <w:abstractNumId w:val="5"/>
  </w:num>
  <w:num w:numId="12" w16cid:durableId="1483497380">
    <w:abstractNumId w:val="3"/>
  </w:num>
  <w:num w:numId="13" w16cid:durableId="1620650985">
    <w:abstractNumId w:val="9"/>
  </w:num>
  <w:num w:numId="14" w16cid:durableId="1031690384">
    <w:abstractNumId w:val="10"/>
  </w:num>
  <w:num w:numId="15" w16cid:durableId="1098984649">
    <w:abstractNumId w:val="23"/>
  </w:num>
  <w:num w:numId="16" w16cid:durableId="1546982508">
    <w:abstractNumId w:val="1"/>
  </w:num>
  <w:num w:numId="17" w16cid:durableId="1880505341">
    <w:abstractNumId w:val="16"/>
  </w:num>
  <w:num w:numId="18" w16cid:durableId="1258907472">
    <w:abstractNumId w:val="2"/>
  </w:num>
  <w:num w:numId="19" w16cid:durableId="1837572080">
    <w:abstractNumId w:val="7"/>
  </w:num>
  <w:num w:numId="20" w16cid:durableId="1412119462">
    <w:abstractNumId w:val="13"/>
  </w:num>
  <w:num w:numId="21" w16cid:durableId="865289500">
    <w:abstractNumId w:val="14"/>
  </w:num>
  <w:num w:numId="22" w16cid:durableId="1099452630">
    <w:abstractNumId w:val="8"/>
  </w:num>
  <w:num w:numId="23" w16cid:durableId="290207168">
    <w:abstractNumId w:val="20"/>
  </w:num>
  <w:num w:numId="24" w16cid:durableId="3677988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203A8"/>
    <w:rsid w:val="0004089A"/>
    <w:rsid w:val="000418BD"/>
    <w:rsid w:val="000471E5"/>
    <w:rsid w:val="00052535"/>
    <w:rsid w:val="00053F23"/>
    <w:rsid w:val="00065161"/>
    <w:rsid w:val="00084A67"/>
    <w:rsid w:val="000A633A"/>
    <w:rsid w:val="000C1B65"/>
    <w:rsid w:val="000E0459"/>
    <w:rsid w:val="000E2397"/>
    <w:rsid w:val="000F3056"/>
    <w:rsid w:val="001173CC"/>
    <w:rsid w:val="001355F5"/>
    <w:rsid w:val="0014382B"/>
    <w:rsid w:val="00145674"/>
    <w:rsid w:val="0014610E"/>
    <w:rsid w:val="00161E74"/>
    <w:rsid w:val="0017707E"/>
    <w:rsid w:val="00190DCA"/>
    <w:rsid w:val="0019597A"/>
    <w:rsid w:val="001D74F8"/>
    <w:rsid w:val="001D7EDD"/>
    <w:rsid w:val="001F0AC7"/>
    <w:rsid w:val="001F3943"/>
    <w:rsid w:val="001F72DE"/>
    <w:rsid w:val="00201E30"/>
    <w:rsid w:val="0021065A"/>
    <w:rsid w:val="0022267E"/>
    <w:rsid w:val="00222EF9"/>
    <w:rsid w:val="00225C65"/>
    <w:rsid w:val="00225CAD"/>
    <w:rsid w:val="0022783A"/>
    <w:rsid w:val="00237BBB"/>
    <w:rsid w:val="00245B95"/>
    <w:rsid w:val="002536F9"/>
    <w:rsid w:val="0025631C"/>
    <w:rsid w:val="00262E13"/>
    <w:rsid w:val="002675AE"/>
    <w:rsid w:val="00274D06"/>
    <w:rsid w:val="00277BB5"/>
    <w:rsid w:val="0029091F"/>
    <w:rsid w:val="00292E26"/>
    <w:rsid w:val="002B4369"/>
    <w:rsid w:val="002B5013"/>
    <w:rsid w:val="002F2592"/>
    <w:rsid w:val="002F6C5A"/>
    <w:rsid w:val="0033661E"/>
    <w:rsid w:val="0034006D"/>
    <w:rsid w:val="00341B28"/>
    <w:rsid w:val="00365C2A"/>
    <w:rsid w:val="00367D64"/>
    <w:rsid w:val="003767A6"/>
    <w:rsid w:val="00385394"/>
    <w:rsid w:val="00386D2C"/>
    <w:rsid w:val="00386FA6"/>
    <w:rsid w:val="003874FD"/>
    <w:rsid w:val="00395FB9"/>
    <w:rsid w:val="003A4E1B"/>
    <w:rsid w:val="003A7145"/>
    <w:rsid w:val="003D1C6A"/>
    <w:rsid w:val="00400550"/>
    <w:rsid w:val="0040659E"/>
    <w:rsid w:val="00412A23"/>
    <w:rsid w:val="00417CE7"/>
    <w:rsid w:val="00422146"/>
    <w:rsid w:val="00434E8F"/>
    <w:rsid w:val="004445B8"/>
    <w:rsid w:val="00487845"/>
    <w:rsid w:val="004A6EEB"/>
    <w:rsid w:val="004C2E84"/>
    <w:rsid w:val="004C3926"/>
    <w:rsid w:val="004D07FF"/>
    <w:rsid w:val="004D09D7"/>
    <w:rsid w:val="004D2F9C"/>
    <w:rsid w:val="004F0CB1"/>
    <w:rsid w:val="004F1F31"/>
    <w:rsid w:val="004F3B18"/>
    <w:rsid w:val="00506640"/>
    <w:rsid w:val="00506E09"/>
    <w:rsid w:val="00511DE3"/>
    <w:rsid w:val="00513FF5"/>
    <w:rsid w:val="005225C8"/>
    <w:rsid w:val="00523833"/>
    <w:rsid w:val="00535A79"/>
    <w:rsid w:val="00567BF7"/>
    <w:rsid w:val="005921AC"/>
    <w:rsid w:val="0059712E"/>
    <w:rsid w:val="005A2534"/>
    <w:rsid w:val="005A25B4"/>
    <w:rsid w:val="005B2001"/>
    <w:rsid w:val="005B5323"/>
    <w:rsid w:val="005C069F"/>
    <w:rsid w:val="005D38E3"/>
    <w:rsid w:val="005F3B64"/>
    <w:rsid w:val="00610FEF"/>
    <w:rsid w:val="00630CD8"/>
    <w:rsid w:val="00643A0D"/>
    <w:rsid w:val="00654A57"/>
    <w:rsid w:val="0065599E"/>
    <w:rsid w:val="00683251"/>
    <w:rsid w:val="006C0A9C"/>
    <w:rsid w:val="006C2990"/>
    <w:rsid w:val="006C7A0A"/>
    <w:rsid w:val="006C7F80"/>
    <w:rsid w:val="006D3343"/>
    <w:rsid w:val="006D7B34"/>
    <w:rsid w:val="006E23C5"/>
    <w:rsid w:val="006E31A0"/>
    <w:rsid w:val="006E6D47"/>
    <w:rsid w:val="006F1E37"/>
    <w:rsid w:val="00704806"/>
    <w:rsid w:val="00711FDC"/>
    <w:rsid w:val="007276B0"/>
    <w:rsid w:val="0073518E"/>
    <w:rsid w:val="007405F8"/>
    <w:rsid w:val="00743C26"/>
    <w:rsid w:val="00747CA7"/>
    <w:rsid w:val="007557D5"/>
    <w:rsid w:val="007738A9"/>
    <w:rsid w:val="0078645C"/>
    <w:rsid w:val="0079690F"/>
    <w:rsid w:val="007A4A89"/>
    <w:rsid w:val="007A678B"/>
    <w:rsid w:val="007A6890"/>
    <w:rsid w:val="007A699C"/>
    <w:rsid w:val="007B0890"/>
    <w:rsid w:val="007B6E69"/>
    <w:rsid w:val="007C2AC0"/>
    <w:rsid w:val="007E3A1B"/>
    <w:rsid w:val="00807B0D"/>
    <w:rsid w:val="00807C74"/>
    <w:rsid w:val="00817C0B"/>
    <w:rsid w:val="00817F7F"/>
    <w:rsid w:val="0083625B"/>
    <w:rsid w:val="00845DF6"/>
    <w:rsid w:val="00852613"/>
    <w:rsid w:val="0087115C"/>
    <w:rsid w:val="00880CC2"/>
    <w:rsid w:val="008834FB"/>
    <w:rsid w:val="008A7D63"/>
    <w:rsid w:val="008B0DAC"/>
    <w:rsid w:val="008C3D13"/>
    <w:rsid w:val="009058FA"/>
    <w:rsid w:val="00914B4F"/>
    <w:rsid w:val="00931C0A"/>
    <w:rsid w:val="00952039"/>
    <w:rsid w:val="009546FE"/>
    <w:rsid w:val="0096108B"/>
    <w:rsid w:val="009803CA"/>
    <w:rsid w:val="0098328F"/>
    <w:rsid w:val="009B4D6F"/>
    <w:rsid w:val="009D5FF1"/>
    <w:rsid w:val="009E23ED"/>
    <w:rsid w:val="009E59A5"/>
    <w:rsid w:val="009F5FC2"/>
    <w:rsid w:val="009F6086"/>
    <w:rsid w:val="00A01523"/>
    <w:rsid w:val="00A1346B"/>
    <w:rsid w:val="00A209EB"/>
    <w:rsid w:val="00A654EB"/>
    <w:rsid w:val="00A81872"/>
    <w:rsid w:val="00AD0833"/>
    <w:rsid w:val="00AD0864"/>
    <w:rsid w:val="00AF1F09"/>
    <w:rsid w:val="00B02663"/>
    <w:rsid w:val="00B1005B"/>
    <w:rsid w:val="00B10545"/>
    <w:rsid w:val="00B12B40"/>
    <w:rsid w:val="00B239DF"/>
    <w:rsid w:val="00B32505"/>
    <w:rsid w:val="00B528EA"/>
    <w:rsid w:val="00B65320"/>
    <w:rsid w:val="00B6775D"/>
    <w:rsid w:val="00B737DC"/>
    <w:rsid w:val="00B94C22"/>
    <w:rsid w:val="00BA683D"/>
    <w:rsid w:val="00BB3AB1"/>
    <w:rsid w:val="00BB5B2C"/>
    <w:rsid w:val="00BB6DCF"/>
    <w:rsid w:val="00BB7709"/>
    <w:rsid w:val="00BD7010"/>
    <w:rsid w:val="00BE2606"/>
    <w:rsid w:val="00BE3F1C"/>
    <w:rsid w:val="00BF7685"/>
    <w:rsid w:val="00C03BAF"/>
    <w:rsid w:val="00C16930"/>
    <w:rsid w:val="00C30190"/>
    <w:rsid w:val="00C328EA"/>
    <w:rsid w:val="00C33F14"/>
    <w:rsid w:val="00C34BC7"/>
    <w:rsid w:val="00C36C86"/>
    <w:rsid w:val="00C37439"/>
    <w:rsid w:val="00C54450"/>
    <w:rsid w:val="00C66A6C"/>
    <w:rsid w:val="00C816DD"/>
    <w:rsid w:val="00CB4D04"/>
    <w:rsid w:val="00CC0C38"/>
    <w:rsid w:val="00CC12F6"/>
    <w:rsid w:val="00CD174E"/>
    <w:rsid w:val="00D001CC"/>
    <w:rsid w:val="00D032D6"/>
    <w:rsid w:val="00D11512"/>
    <w:rsid w:val="00D225F4"/>
    <w:rsid w:val="00D31B20"/>
    <w:rsid w:val="00D4414A"/>
    <w:rsid w:val="00D62A85"/>
    <w:rsid w:val="00D668A8"/>
    <w:rsid w:val="00D67C81"/>
    <w:rsid w:val="00D740D0"/>
    <w:rsid w:val="00D82F2F"/>
    <w:rsid w:val="00D96682"/>
    <w:rsid w:val="00D97577"/>
    <w:rsid w:val="00DA0206"/>
    <w:rsid w:val="00DA1776"/>
    <w:rsid w:val="00DB5A1E"/>
    <w:rsid w:val="00DD21C1"/>
    <w:rsid w:val="00DF2E1A"/>
    <w:rsid w:val="00E00033"/>
    <w:rsid w:val="00E00FD1"/>
    <w:rsid w:val="00E018C9"/>
    <w:rsid w:val="00E14FB0"/>
    <w:rsid w:val="00E15234"/>
    <w:rsid w:val="00E17866"/>
    <w:rsid w:val="00E347B8"/>
    <w:rsid w:val="00E3756A"/>
    <w:rsid w:val="00E45F0B"/>
    <w:rsid w:val="00E569E8"/>
    <w:rsid w:val="00E627DE"/>
    <w:rsid w:val="00E65B1E"/>
    <w:rsid w:val="00E74463"/>
    <w:rsid w:val="00E77175"/>
    <w:rsid w:val="00E83560"/>
    <w:rsid w:val="00E93A5A"/>
    <w:rsid w:val="00E944AD"/>
    <w:rsid w:val="00EA078F"/>
    <w:rsid w:val="00EA72A9"/>
    <w:rsid w:val="00EB02D7"/>
    <w:rsid w:val="00EB63D7"/>
    <w:rsid w:val="00ED1737"/>
    <w:rsid w:val="00EE3E66"/>
    <w:rsid w:val="00EE5A20"/>
    <w:rsid w:val="00EF16A2"/>
    <w:rsid w:val="00F07A51"/>
    <w:rsid w:val="00F07E6D"/>
    <w:rsid w:val="00F1660A"/>
    <w:rsid w:val="00F17C6F"/>
    <w:rsid w:val="00F203FA"/>
    <w:rsid w:val="00F37D89"/>
    <w:rsid w:val="00F40E29"/>
    <w:rsid w:val="00F458F7"/>
    <w:rsid w:val="00F57FE5"/>
    <w:rsid w:val="00F71DE7"/>
    <w:rsid w:val="00F7650A"/>
    <w:rsid w:val="00F904BD"/>
    <w:rsid w:val="00F90BAC"/>
    <w:rsid w:val="00FB0792"/>
    <w:rsid w:val="00FE3139"/>
    <w:rsid w:val="00FF5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0F09A"/>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 w:type="paragraph" w:customStyle="1" w:styleId="Default">
    <w:name w:val="Default"/>
    <w:rsid w:val="00237BB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90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502</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15</cp:revision>
  <cp:lastPrinted>2019-06-12T15:11:00Z</cp:lastPrinted>
  <dcterms:created xsi:type="dcterms:W3CDTF">2020-08-07T18:34:00Z</dcterms:created>
  <dcterms:modified xsi:type="dcterms:W3CDTF">2022-09-16T14:22:00Z</dcterms:modified>
</cp:coreProperties>
</file>