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E5A" w:rsidRDefault="00B91005">
      <w:pPr>
        <w:spacing w:after="279"/>
      </w:pPr>
      <w:bookmarkStart w:id="0" w:name="_GoBack"/>
      <w:bookmarkEnd w:id="0"/>
      <w:r>
        <w:rPr>
          <w:rFonts w:ascii="Arial" w:hAnsi="Arial" w:cs="Arial"/>
          <w:b/>
          <w:color w:val="000000"/>
          <w:sz w:val="32"/>
        </w:rPr>
        <w:t>Board Approval Policy</w:t>
      </w:r>
    </w:p>
    <w:p w:rsidR="00A62E5A" w:rsidRDefault="00B91005">
      <w:pPr>
        <w:spacing w:after="120"/>
      </w:pPr>
      <w:r>
        <w:rPr>
          <w:rFonts w:ascii="Arial" w:hAnsi="Arial" w:cs="Arial"/>
          <w:color w:val="000000"/>
          <w:sz w:val="24"/>
        </w:rPr>
        <w:t>The following items are considered IDB policies and require Commission Board approval of any non-clerical updates or changes:</w:t>
      </w:r>
    </w:p>
    <w:p w:rsidR="00A62E5A" w:rsidRDefault="00A62E5A"/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Gifts &amp; Bequests Guidelines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Business Engagement Policy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Driver Policy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Hiring and Affirmative Action Policy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Privacy and Confidentiality Policy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Purchasing &amp; Procurement Policy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Social Media Policy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Staff Training &amp; Continuing Education Policy</w:t>
      </w:r>
    </w:p>
    <w:p w:rsidR="00A62E5A" w:rsidRDefault="00A62E5A"/>
    <w:p w:rsidR="00A62E5A" w:rsidRDefault="00B91005">
      <w:pPr>
        <w:spacing w:after="120"/>
      </w:pPr>
      <w:r>
        <w:rPr>
          <w:rFonts w:ascii="Arial" w:hAnsi="Arial" w:cs="Arial"/>
          <w:color w:val="000000"/>
          <w:sz w:val="24"/>
        </w:rPr>
        <w:t>The below items can be altered as authorized by the Director without obtaining Commission approval. These items pertain to the daily operations, personnel management of the agency:</w:t>
      </w:r>
    </w:p>
    <w:p w:rsidR="00A62E5A" w:rsidRDefault="00A62E5A"/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Work Rules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Division Procedure Manuals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Building &amp; Facilities Procedures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Evaluations &amp; Pay Increase procedures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Client Records Requests Procedures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Conflict Resolution Procedures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Disciplinary Action Procedures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Dress Code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24"/>
        </w:rPr>
        <w:t>Employee Committees &amp; Teams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Work Schedule &amp; Leave Request Procedures</w:t>
      </w:r>
    </w:p>
    <w:p w:rsidR="00A62E5A" w:rsidRDefault="00B91005" w:rsidP="00B91005">
      <w:pPr>
        <w:pStyle w:val="ListParagraph"/>
        <w:numPr>
          <w:ilvl w:val="0"/>
          <w:numId w:val="2"/>
        </w:numPr>
      </w:pPr>
      <w:r w:rsidRPr="00B91005">
        <w:rPr>
          <w:rFonts w:ascii="Arial" w:hAnsi="Arial" w:cs="Arial"/>
          <w:color w:val="000000"/>
          <w:sz w:val="24"/>
        </w:rPr>
        <w:t>Travel &amp; Reimbursement Procedures</w:t>
      </w:r>
    </w:p>
    <w:p w:rsidR="00A62E5A" w:rsidRDefault="00A62E5A"/>
    <w:sectPr w:rsidR="00A62E5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25BD0"/>
    <w:multiLevelType w:val="hybridMultilevel"/>
    <w:tmpl w:val="EE68A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166F86"/>
    <w:multiLevelType w:val="hybridMultilevel"/>
    <w:tmpl w:val="DE0AAE3A"/>
    <w:lvl w:ilvl="0" w:tplc="AAF4FCE0">
      <w:start w:val="1"/>
      <w:numFmt w:val="bullet"/>
      <w:lvlText w:val="•"/>
      <w:lvlJc w:val="left"/>
      <w:pPr>
        <w:ind w:left="1440" w:hanging="720"/>
      </w:pPr>
      <w:rPr>
        <w:rFonts w:ascii="Arial" w:eastAsiaTheme="minorEastAsia" w:hAnsi="Arial" w:cs="Arial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211B9D"/>
    <w:multiLevelType w:val="hybridMultilevel"/>
    <w:tmpl w:val="12C42C6C"/>
    <w:lvl w:ilvl="0" w:tplc="AAF4FCE0">
      <w:start w:val="1"/>
      <w:numFmt w:val="bullet"/>
      <w:lvlText w:val="•"/>
      <w:lvlJc w:val="left"/>
      <w:pPr>
        <w:ind w:left="2160" w:hanging="720"/>
      </w:pPr>
      <w:rPr>
        <w:rFonts w:ascii="Arial" w:eastAsiaTheme="minorEastAsia" w:hAnsi="Arial" w:cs="Arial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5A"/>
    <w:rsid w:val="007B50AB"/>
    <w:rsid w:val="00A62E5A"/>
    <w:rsid w:val="00B9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DE03-99F0-4264-B54F-547CE350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CocoaOOXMLWriter/1894.1</generator>
</meta>
</file>

<file path=customXml/itemProps1.xml><?xml version="1.0" encoding="utf-8"?>
<ds:datastoreItem xmlns:ds="http://schemas.openxmlformats.org/officeDocument/2006/customXml" ds:itemID="{A09C44B2-55B9-4A90-8DCD-8B01DB1E0BD8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Policy and Procedure Index 20-06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Policy and Procedure Index 20-06</dc:title>
  <dc:creator>Janice Eggers</dc:creator>
  <cp:lastModifiedBy>Janice Eggers</cp:lastModifiedBy>
  <cp:revision>2</cp:revision>
  <dcterms:created xsi:type="dcterms:W3CDTF">2020-05-28T21:12:00Z</dcterms:created>
  <dcterms:modified xsi:type="dcterms:W3CDTF">2020-05-28T21:12:00Z</dcterms:modified>
</cp:coreProperties>
</file>